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3A" w:rsidRDefault="00013EEB">
      <w:pPr>
        <w:spacing w:after="388" w:line="259" w:lineRule="auto"/>
        <w:ind w:left="3331" w:firstLine="0"/>
        <w:jc w:val="left"/>
      </w:pPr>
      <w:r>
        <w:rPr>
          <w:noProof/>
        </w:rPr>
        <w:drawing>
          <wp:inline distT="0" distB="0" distL="0" distR="0">
            <wp:extent cx="1130808" cy="1185852"/>
            <wp:effectExtent l="0" t="0" r="0" b="0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18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C3A" w:rsidRDefault="00013EEB">
      <w:pPr>
        <w:spacing w:after="115" w:line="259" w:lineRule="auto"/>
        <w:ind w:left="10" w:firstLine="0"/>
        <w:jc w:val="center"/>
      </w:pPr>
      <w:r>
        <w:rPr>
          <w:sz w:val="36"/>
        </w:rPr>
        <w:t>CITY OF CRANSTON</w:t>
      </w:r>
    </w:p>
    <w:p w:rsidR="00C86C3A" w:rsidRDefault="00013EEB">
      <w:pPr>
        <w:spacing w:after="0" w:line="259" w:lineRule="auto"/>
        <w:ind w:left="39" w:right="10" w:hanging="10"/>
        <w:jc w:val="center"/>
      </w:pPr>
      <w:r>
        <w:rPr>
          <w:sz w:val="30"/>
        </w:rPr>
        <w:t>NOTICE OF FUND AVAILABILITY AND</w:t>
      </w:r>
    </w:p>
    <w:p w:rsidR="00C86C3A" w:rsidRDefault="00013EEB">
      <w:pPr>
        <w:spacing w:after="0" w:line="259" w:lineRule="auto"/>
        <w:ind w:left="39" w:right="14" w:hanging="10"/>
        <w:jc w:val="center"/>
      </w:pPr>
      <w:r>
        <w:rPr>
          <w:sz w:val="30"/>
        </w:rPr>
        <w:t>20</w:t>
      </w:r>
      <w:r w:rsidR="007006FA">
        <w:rPr>
          <w:sz w:val="30"/>
        </w:rPr>
        <w:t>21-2022 P</w:t>
      </w:r>
      <w:r>
        <w:rPr>
          <w:sz w:val="30"/>
        </w:rPr>
        <w:t>ROGRAM MID-YEAR UPDATE</w:t>
      </w:r>
    </w:p>
    <w:p w:rsidR="00C86C3A" w:rsidRDefault="00013EEB">
      <w:pPr>
        <w:spacing w:after="240" w:line="259" w:lineRule="auto"/>
        <w:ind w:left="-346" w:right="-34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70448" cy="12194"/>
                <wp:effectExtent l="0" t="0" r="0" b="0"/>
                <wp:docPr id="2561" name="Group 2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8" cy="12194"/>
                          <a:chOff x="0" y="0"/>
                          <a:chExt cx="5870448" cy="12194"/>
                        </a:xfrm>
                      </wpg:grpSpPr>
                      <wps:wsp>
                        <wps:cNvPr id="2560" name="Shape 2560"/>
                        <wps:cNvSpPr/>
                        <wps:spPr>
                          <a:xfrm>
                            <a:off x="0" y="0"/>
                            <a:ext cx="5870448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12194">
                                <a:moveTo>
                                  <a:pt x="0" y="6097"/>
                                </a:moveTo>
                                <a:lnTo>
                                  <a:pt x="5870448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1" style="width:462.24pt;height:0.960144pt;mso-position-horizontal-relative:char;mso-position-vertical-relative:line" coordsize="58704,121">
                <v:shape id="Shape 2560" style="position:absolute;width:58704;height:121;left:0;top:0;" coordsize="5870448,12194" path="m0,6097l5870448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86C3A" w:rsidRDefault="00013EEB">
      <w:pPr>
        <w:ind w:left="4"/>
      </w:pPr>
      <w:r>
        <w:t>A public hearing to monitor progress made by organizations receiving "CDBG" funding during fiscal year July 1, 20</w:t>
      </w:r>
      <w:r w:rsidR="007006FA">
        <w:t>21</w:t>
      </w:r>
      <w:r>
        <w:t xml:space="preserve"> — June 30, 20</w:t>
      </w:r>
      <w:r w:rsidR="007006FA">
        <w:t>22</w:t>
      </w:r>
      <w:r>
        <w:t xml:space="preserve"> will be held on:</w:t>
      </w:r>
    </w:p>
    <w:p w:rsidR="00C86C3A" w:rsidRDefault="007006FA">
      <w:pPr>
        <w:spacing w:after="0" w:line="259" w:lineRule="auto"/>
        <w:ind w:left="39" w:right="19" w:hanging="10"/>
        <w:jc w:val="center"/>
      </w:pPr>
      <w:r>
        <w:rPr>
          <w:sz w:val="30"/>
        </w:rPr>
        <w:t>Monday, January 24</w:t>
      </w:r>
      <w:r w:rsidRPr="007006FA">
        <w:rPr>
          <w:sz w:val="30"/>
          <w:vertAlign w:val="superscript"/>
        </w:rPr>
        <w:t>th</w:t>
      </w:r>
      <w:r>
        <w:rPr>
          <w:sz w:val="30"/>
        </w:rPr>
        <w:t>, 2022</w:t>
      </w:r>
    </w:p>
    <w:p w:rsidR="00C86C3A" w:rsidRDefault="00013EEB">
      <w:pPr>
        <w:spacing w:after="0" w:line="259" w:lineRule="auto"/>
        <w:ind w:left="39" w:hanging="10"/>
        <w:jc w:val="center"/>
      </w:pPr>
      <w:r>
        <w:rPr>
          <w:sz w:val="30"/>
        </w:rPr>
        <w:t>Place: Cranston Senior Center</w:t>
      </w:r>
    </w:p>
    <w:p w:rsidR="00C86C3A" w:rsidRDefault="00013EEB">
      <w:pPr>
        <w:spacing w:after="0" w:line="259" w:lineRule="auto"/>
        <w:ind w:left="19" w:firstLine="0"/>
        <w:jc w:val="center"/>
      </w:pPr>
      <w:r>
        <w:t>1070 Cranston Street, Cranston, RI 02920</w:t>
      </w:r>
    </w:p>
    <w:p w:rsidR="00C86C3A" w:rsidRDefault="007006FA">
      <w:pPr>
        <w:spacing w:after="229" w:line="259" w:lineRule="auto"/>
        <w:ind w:left="0" w:firstLine="0"/>
        <w:jc w:val="center"/>
      </w:pPr>
      <w:r>
        <w:rPr>
          <w:sz w:val="28"/>
        </w:rPr>
        <w:t xml:space="preserve">Time: 5:00-7:00 </w:t>
      </w:r>
      <w:r w:rsidR="00013EEB">
        <w:rPr>
          <w:sz w:val="28"/>
        </w:rPr>
        <w:t>PM</w:t>
      </w:r>
    </w:p>
    <w:p w:rsidR="00C86C3A" w:rsidRDefault="00013EEB">
      <w:pPr>
        <w:ind w:left="4"/>
      </w:pPr>
      <w:r>
        <w:t>CDBG funds can be spent on neighborhood improvements, some public facilities, public services, economic development and housing rehabilitation. CDBG funds are used, primarily, to benefit low to moderate-income people.</w:t>
      </w:r>
    </w:p>
    <w:p w:rsidR="00C86C3A" w:rsidRDefault="00013EEB">
      <w:pPr>
        <w:spacing w:after="293"/>
        <w:ind w:left="4"/>
      </w:pPr>
      <w:r>
        <w:t>This forum will be used to formally announce that the estimated allocation for the City of Cranston will be $ 1,000,000.00 in Community Development Block Grant Funds for the pro</w:t>
      </w:r>
      <w:r w:rsidR="007006FA">
        <w:t>gram year beginning July 1, 2022</w:t>
      </w:r>
      <w:r>
        <w:t>. Any person or organization interested in applying for these funds is urged to attend. Applications w</w:t>
      </w:r>
      <w:r w:rsidR="00083B77">
        <w:t>ill be available at the hearing.</w:t>
      </w:r>
    </w:p>
    <w:p w:rsidR="00C86C3A" w:rsidRDefault="00013EEB">
      <w:pPr>
        <w:spacing w:after="529"/>
        <w:ind w:left="4"/>
      </w:pPr>
      <w:r>
        <w:t>Additional information</w:t>
      </w:r>
      <w:r w:rsidR="00083B77">
        <w:t xml:space="preserve"> and applications</w:t>
      </w:r>
      <w:r>
        <w:t xml:space="preserve"> may be obtained by calling the Department of Community Development between the hours of 8:30AM and 4:30PM at 401-780-6240</w:t>
      </w:r>
      <w:r w:rsidR="00382F85">
        <w:t>,</w:t>
      </w:r>
      <w:r w:rsidR="007006FA">
        <w:t xml:space="preserve"> visiting the departme</w:t>
      </w:r>
      <w:r w:rsidR="00382F85">
        <w:t>nt website at cranstonri.gov or our office at 35 Sockanossett Crossroad,</w:t>
      </w:r>
      <w:bookmarkStart w:id="0" w:name="_GoBack"/>
      <w:bookmarkEnd w:id="0"/>
      <w:r w:rsidR="00382F85">
        <w:t xml:space="preserve"> Unit 6 Cranston, RI 02920.</w:t>
      </w:r>
    </w:p>
    <w:tbl>
      <w:tblPr>
        <w:tblStyle w:val="TableGrid"/>
        <w:tblW w:w="8501" w:type="dxa"/>
        <w:tblInd w:w="10" w:type="dxa"/>
        <w:tblLook w:val="04A0" w:firstRow="1" w:lastRow="0" w:firstColumn="1" w:lastColumn="0" w:noHBand="0" w:noVBand="1"/>
      </w:tblPr>
      <w:tblGrid>
        <w:gridCol w:w="2837"/>
        <w:gridCol w:w="5664"/>
      </w:tblGrid>
      <w:tr w:rsidR="00C86C3A">
        <w:trPr>
          <w:trHeight w:val="27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86C3A" w:rsidRPr="00083B77" w:rsidRDefault="007006FA" w:rsidP="007006FA">
            <w:pPr>
              <w:spacing w:after="0" w:line="259" w:lineRule="auto"/>
              <w:ind w:left="322" w:firstLine="0"/>
              <w:jc w:val="left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Kenneth J. Hopkins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86C3A" w:rsidRPr="00083B77" w:rsidRDefault="007006FA" w:rsidP="00013EEB">
            <w:pPr>
              <w:spacing w:after="0" w:line="259" w:lineRule="auto"/>
              <w:ind w:left="0" w:right="547" w:firstLine="0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Timothy G. Sanzi</w:t>
            </w:r>
          </w:p>
        </w:tc>
      </w:tr>
      <w:tr w:rsidR="00C86C3A">
        <w:trPr>
          <w:trHeight w:val="27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86C3A" w:rsidRPr="00083B77" w:rsidRDefault="00013EEB" w:rsidP="00013EEB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Mayor, City of Cranston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86C3A" w:rsidRPr="00083B77" w:rsidRDefault="00013EEB" w:rsidP="007006FA">
            <w:pPr>
              <w:spacing w:after="0" w:line="259" w:lineRule="auto"/>
              <w:ind w:left="0" w:right="346" w:firstLine="0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              Community Development Director</w:t>
            </w:r>
          </w:p>
        </w:tc>
      </w:tr>
      <w:tr w:rsidR="00013EEB">
        <w:trPr>
          <w:trHeight w:val="27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013EEB" w:rsidRPr="00083B77" w:rsidRDefault="00013EEB">
            <w:pPr>
              <w:spacing w:after="0" w:line="259" w:lineRule="auto"/>
              <w:ind w:left="6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013EEB" w:rsidRPr="00083B77" w:rsidRDefault="00013EEB" w:rsidP="007006FA">
            <w:pPr>
              <w:spacing w:after="0" w:line="259" w:lineRule="auto"/>
              <w:ind w:left="0" w:right="346" w:firstLine="0"/>
              <w:jc w:val="center"/>
              <w:rPr>
                <w:sz w:val="24"/>
                <w:szCs w:val="24"/>
              </w:rPr>
            </w:pPr>
          </w:p>
        </w:tc>
      </w:tr>
      <w:tr w:rsidR="00C86C3A">
        <w:trPr>
          <w:trHeight w:val="26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86C3A" w:rsidRPr="00013EEB" w:rsidRDefault="00C86C3A" w:rsidP="00013EE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86C3A" w:rsidRDefault="00C86C3A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1962C6" w:rsidRDefault="001962C6"/>
    <w:sectPr w:rsidR="001962C6">
      <w:pgSz w:w="12168" w:h="15804"/>
      <w:pgMar w:top="1440" w:right="1930" w:bottom="144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3A"/>
    <w:rsid w:val="00013EEB"/>
    <w:rsid w:val="00083B77"/>
    <w:rsid w:val="001962C6"/>
    <w:rsid w:val="00382F85"/>
    <w:rsid w:val="007006FA"/>
    <w:rsid w:val="00C8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74F8"/>
  <w15:docId w15:val="{C2198534-0A13-406F-B1F8-D2C37E4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9" w:line="217" w:lineRule="auto"/>
      <w:ind w:left="15" w:hanging="5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Sanzi, Timothy G.</dc:creator>
  <cp:keywords/>
  <cp:lastModifiedBy>Sanzi, Timothy G.</cp:lastModifiedBy>
  <cp:revision>4</cp:revision>
  <cp:lastPrinted>2022-01-04T19:53:00Z</cp:lastPrinted>
  <dcterms:created xsi:type="dcterms:W3CDTF">2022-01-04T19:59:00Z</dcterms:created>
  <dcterms:modified xsi:type="dcterms:W3CDTF">2022-01-04T20:46:00Z</dcterms:modified>
</cp:coreProperties>
</file>